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0F" w:rsidRPr="00403002" w:rsidRDefault="0040300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14E0F" w:rsidRPr="00403002" w:rsidRDefault="0040300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перевозке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анали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водителями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насто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ящей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следующ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2.1.4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водительское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вождения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аттестованные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ревозке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непрерывный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стаж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свидетельство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прохождении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осуществляющих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стаж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ограничения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осенне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зимний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весенне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летний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периоды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специфические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управлении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нении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водителем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3.10.4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выходи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производственн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высокое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резком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торможении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обгоне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проезде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нерегулируемых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перекрестков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встраивании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поток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лепящее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фар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встречных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обледенения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увлажнения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замасливания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нагретые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горячий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охлаждающая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двиг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концентрация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неблагоприятный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микроклимат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пониженные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подвижности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вывешенная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серная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кислота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входящая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электролита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батареей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аккумулятора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неудобная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переохлаждение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базирования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дорожных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професс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иональных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тосол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спортные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дорогам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3.12.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отникам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утвержд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енными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сертифик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едприятия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ткрытый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Default="0040300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3.13.5. </w:t>
      </w:r>
      <w:r>
        <w:rPr>
          <w:rFonts w:hAnsi="Times New Roman" w:cs="Times New Roman"/>
          <w:color w:val="000000"/>
          <w:sz w:val="24"/>
          <w:szCs w:val="24"/>
        </w:rPr>
        <w:t>Водитель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14E0F" w:rsidRPr="00403002" w:rsidRDefault="0040300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трукции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соблюдать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выданным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автомобильном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медиц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инские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4.1.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отметку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путевом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листе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алкогольных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пускается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транспортному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происшествию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торм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стеклоочистителей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аккумулятора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бортового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поломанных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русьев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открывание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выпадение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петли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запоры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задний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открываться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4.1.5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сцепного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отрыва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одноосные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прицепы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прицепы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тросы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отрыв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поломке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сцепного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Выезжать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неисправностями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исправен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запасным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колесом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аптечко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буксировочным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тросом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снабжен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набором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переносной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лампой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насосом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накачивания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гаечными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lang w:val="ru-RU"/>
        </w:rPr>
        <w:br/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упор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колодки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подкладывания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шт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делятся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классы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взрывчатые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газы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сжатые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сжиженные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растворенные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давл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ением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4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твердые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окисляющие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органические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перекиси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ядовитые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токсичные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инфекционные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7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радиоактивные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8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едкие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коррозионные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9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прочие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вождения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осущ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ествляющий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лицензионную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карточку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отметкой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«Перевозка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ОГ»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путевой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лист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маршрута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отметкой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«Опасный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груз»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выполненной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асным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цветом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верхнем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левом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углу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графе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«Особые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отметки»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списку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ООН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свидетельство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аварийную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карточку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товарно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накладную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телефоны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автотранспортной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грузоотправителя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грузополучателя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дежурных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ГИБДД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маршруту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икаты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наде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установленн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наков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техническую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4.4.2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салона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сидений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ремней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зеркал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лобового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глушителя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герм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етичности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стартера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отопительного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равность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номерных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надлежащую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.4.3.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проверено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обеспечено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положениями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дорож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негорящих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отсутствующих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фарах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задних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габаритных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огнях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недействующем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стеклоочистителе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снегопада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выпуске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возвращении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заторможенных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колесах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стояночного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двига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теле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Исключение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составляют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отправляться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рейс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обнару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женных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словия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перевозиться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приспособленными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систематически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испол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ьзуемые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взрывчатых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lang w:val="ru-RU"/>
        </w:rPr>
        <w:br/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оборудоваться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выпускной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трубой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глушителя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выносом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радиатором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наклоном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такое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переоборудование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допустимо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ыводить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выпускную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трубу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правую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топливной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Топливный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бак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удален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403002">
        <w:rPr>
          <w:lang w:val="ru-RU"/>
        </w:rPr>
        <w:br/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отделен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непроницаемой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перегородкой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удален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электрических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выпускной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расположен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выливалось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попадая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перевозимый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Бак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защиту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кожух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днища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боков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подава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самотеком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разового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1, 2, 3, 4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выходное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отверстие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выпускной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глушителя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искрогасительной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сетки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Электрическое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перевозящих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1, 2, 3, 4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5,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удовлетворять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номинальное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24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электропроводка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состоять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предохран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яемых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бесшовной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оболочкой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подвергаемой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коррозии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рассчитана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предотвратить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нагревание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электросеть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предохраняться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повышенных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плавких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предохранителей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заводского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изготовления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автоматических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электропроводка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надежную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изоляцию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крепиться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могла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пострадать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конструктивные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защищена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тепла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выделяемого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стемой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отвода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отработавших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аккумуляторы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расположены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капотом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вентилируемом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отсеке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эквивалентной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внутренними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стенками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приспособление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аккумулятора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двухполюсного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расположен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аккумулятору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Привод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выключателем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прямого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дистан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ционного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lang w:val="ru-RU"/>
        </w:rPr>
        <w:br/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обозначаться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отличительным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знаком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Выключатель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контакты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могли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размыкаться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ызывая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перегрузок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лампами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цоколи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резьбой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кузовов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электропроводок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электролампы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прочную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оградительную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сетку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решетку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заземлительной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касанием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штырем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статических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мосферных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зарядов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стоянке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5.1.6.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кузовом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фургон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закрытым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прочным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щелей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оборудоваться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перевозимого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обивки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вызывающие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огнестойкую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пропитку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дверь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оборудоваться</w:t>
      </w:r>
      <w:r w:rsidRPr="00403002">
        <w:rPr>
          <w:lang w:val="ru-RU"/>
        </w:rPr>
        <w:br/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замками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снижать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жесткость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честве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кузовов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используется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брезент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изготовляться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трудновоспламеняющейся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непромокаемой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прикрывать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прикрепляться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рейками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цепями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запорным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приспособлением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ширине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бампер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предохраняющий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стенкой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бампера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отмеряется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крайней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стенки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выступающей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соприкасающейся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перевозимым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веществом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вспомогательное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цистерн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защищены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Такая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защитная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изготовлена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усиливающих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колец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колпаков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поперечных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продольных</w:t>
      </w:r>
      <w:r w:rsidRPr="00403002">
        <w:rPr>
          <w:lang w:val="ru-RU"/>
        </w:rPr>
        <w:br/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форма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эффективную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защиту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исправный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набор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аварийного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лопату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запас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песка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противооткатного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упора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каждое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упора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типу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диаметру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фонаря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автономного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мигающими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постоянными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огнями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оранжевого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сконструированы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могло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воспламенения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перевозимых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ночью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плохой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огни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неисправны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дороге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фонари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оранжевого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редством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примерно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позади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примерно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аптечку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перевозимых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карточке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нспортное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комплектуется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перевозимого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сопровождающего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5.1.10.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оборудоваться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номерными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опознавательными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други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обозначениями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таблиц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надежную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фиксацию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реди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бампере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перпендикулярно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продольной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закрывая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номерных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световых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03002">
        <w:rPr>
          <w:lang w:val="ru-RU"/>
        </w:rPr>
        <w:br/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выступая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перевозок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газогенераторных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спортных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перевозящие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полуприцепа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разгрузочными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операциями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ведет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представитель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грузоотправителя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грузополучателя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сопровождающее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осуществляются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грузоотправителя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грузополучателя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толчков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чрезмерного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дающих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двиг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ателе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пределами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оговорено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грузоотправителя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приведение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сливных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03002">
        <w:rPr>
          <w:lang w:val="ru-RU"/>
        </w:rPr>
        <w:br/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постах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постах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взрыво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огнеопасными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грозы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осуществляемые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привлекаемого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наруш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затруднять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распределен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прицепе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5.1.22.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отклоняться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согласованного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ГИБДД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маршрута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стоянок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такж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установленную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управлении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резко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обгон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резко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выключенным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сцеплением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остановок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исключительных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учаях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разводить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перевозящем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указанный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товарно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колонной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ровной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дороге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дистанция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соседними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ствами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горных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подъемах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спусках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300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300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дождь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снегопад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некоторых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запрещена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указано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пасности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грузоотправителя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грузополучателя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старший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колонне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обязано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последнем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оди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выделяемой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грузоотправителем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грузополучателем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охрана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предусмотрена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стоянке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включен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стояночный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тормоз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укло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противооткатный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упор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5.1.28.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остановок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стоянок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ночлега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перевозящих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указан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Водителям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перевозящих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заправку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автозаправочных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станциях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Запас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хода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перевозящих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дозаправки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500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500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оборудоваться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запасным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топливным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баком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заправляться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передвижной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автозаправочной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станции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топливного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бака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согласовываться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подразделением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ГИБДД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делается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пометка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регистрационном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документе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Заправка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стоянок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колонны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провождения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транспортному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сопровождения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уступом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габарит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ширине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выступал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габарит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сопровождаемых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сопровождения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проблесковым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маячком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желтого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дополнительным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дает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преимущественного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илях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сопровождения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осуществляющих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дневное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включены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фары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ближнего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Совместная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конте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йнере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допустимой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совместимости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неочищенной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товарно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накладной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делается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отметка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красным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цветом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находился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перевозимой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грузоотправителя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грузополучателя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основаниях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неопасный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товарно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накладной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грузоотправителем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грузополучателем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делается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отметка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красным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цветом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«Тара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очищена»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.1.39.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сопровождающий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перевозящее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экспедитор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охранник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дозиметрист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свидетельство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удостоверяющее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сопровождение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данному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маршруту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Свидетельство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дейс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твительно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предъявлении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удостоверяющего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личность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сопровождающего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маршруту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экспедитор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креплением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сохранностью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маркировки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пломб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лько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поддерживат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5.3.5.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авлять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заправлять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жидким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ообразным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выпускать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дизельно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5.4.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ставящем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телефоном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оборудова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сопровождающих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пас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сажиров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прохожих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кирпичи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деревянную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выкладку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шпалу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брусок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40-50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площадью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вывешенном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козелка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прогревать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воспламеняющихся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доста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точного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извес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ученной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едств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.2.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создают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ранения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возник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инцидент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инцидента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инциденте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орган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ИБДД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аварийную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карточки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первичной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инцидента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прибытии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инцидента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ГИБДД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проинформировать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предъявить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перевозимый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лении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становку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ложения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6.4.3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трав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мировании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одимо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исправност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зажигание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тормоз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замечания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путевой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лист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допус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кается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7.5.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4E0F" w:rsidRDefault="0040300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14E0F" w:rsidRDefault="0040300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4E0F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03002" w:rsidRPr="00403002" w:rsidRDefault="0040300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40300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https://1otruda.ru/#/document/118/92740/</w:t>
      </w:r>
    </w:p>
    <w:sectPr w:rsidR="00403002" w:rsidRPr="00403002" w:rsidSect="00C14E0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6E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9731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03002"/>
    <w:rsid w:val="004F7E17"/>
    <w:rsid w:val="005A05CE"/>
    <w:rsid w:val="00653AF6"/>
    <w:rsid w:val="00B73A5A"/>
    <w:rsid w:val="00C14E0F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6335</Words>
  <Characters>36116</Characters>
  <Application>Microsoft Office Word</Application>
  <DocSecurity>0</DocSecurity>
  <Lines>300</Lines>
  <Paragraphs>84</Paragraphs>
  <ScaleCrop>false</ScaleCrop>
  <Company/>
  <LinksUpToDate>false</LinksUpToDate>
  <CharactersWithSpaces>42367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2022-11-18T06:15:00Z</dcterms:modified>
</cp:coreProperties>
</file>